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810" w:rsidRPr="002D6AD6" w:rsidRDefault="003F6810" w:rsidP="003F6810">
      <w:pPr>
        <w:pStyle w:val="ae"/>
        <w:rPr>
          <w:rFonts w:eastAsia="宋体" w:cs="Arial"/>
          <w:bCs/>
          <w:i/>
          <w:sz w:val="24"/>
          <w:lang w:eastAsia="zh-CN"/>
        </w:rPr>
      </w:pPr>
      <w:bookmarkStart w:id="0" w:name="OLE_LINK33"/>
      <w:bookmarkStart w:id="1" w:name="OLE_LINK34"/>
      <w:bookmarkStart w:id="2" w:name="OLE_LINK13"/>
      <w:bookmarkStart w:id="3" w:name="OLE_LINK12"/>
      <w:r>
        <w:rPr>
          <w:rFonts w:eastAsia="宋体" w:cs="Arial"/>
          <w:bCs/>
          <w:sz w:val="24"/>
          <w:lang w:eastAsia="zh-CN"/>
        </w:rPr>
        <w:t>3GPP TSG-RAN WG2 Meeting</w:t>
      </w:r>
      <w:r>
        <w:rPr>
          <w:rFonts w:eastAsia="宋体" w:cs="Arial" w:hint="eastAsia"/>
          <w:bCs/>
          <w:sz w:val="24"/>
          <w:lang w:eastAsia="zh-CN"/>
        </w:rPr>
        <w:t>#109bis</w:t>
      </w:r>
      <w:r>
        <w:rPr>
          <w:rFonts w:eastAsia="宋体" w:cs="Arial" w:hint="eastAsia"/>
          <w:bCs/>
          <w:sz w:val="24"/>
          <w:lang w:eastAsia="zh-CN"/>
        </w:rPr>
        <w:tab/>
      </w:r>
      <w:r>
        <w:rPr>
          <w:rFonts w:eastAsia="宋体" w:cs="Arial"/>
          <w:bCs/>
          <w:sz w:val="24"/>
          <w:lang w:eastAsia="zh-CN"/>
        </w:rPr>
        <w:t xml:space="preserve"> </w:t>
      </w:r>
      <w:r w:rsidRPr="002D6AD6">
        <w:rPr>
          <w:rFonts w:eastAsia="宋体" w:cs="Arial" w:hint="eastAsia"/>
          <w:bCs/>
          <w:sz w:val="24"/>
          <w:lang w:eastAsia="zh-CN"/>
        </w:rPr>
        <w:t>e-Meeting</w:t>
      </w:r>
      <w:r>
        <w:rPr>
          <w:rFonts w:eastAsia="宋体" w:cs="Arial"/>
          <w:bCs/>
          <w:sz w:val="24"/>
          <w:lang w:eastAsia="zh-CN"/>
        </w:rPr>
        <w:t xml:space="preserve">                                                </w:t>
      </w:r>
      <w:r w:rsidRPr="002D6AD6">
        <w:rPr>
          <w:rFonts w:eastAsia="宋体" w:cs="Arial" w:hint="eastAsia"/>
          <w:bCs/>
          <w:i/>
          <w:sz w:val="24"/>
          <w:lang w:eastAsia="zh-CN"/>
        </w:rPr>
        <w:t>R2-200</w:t>
      </w:r>
      <w:r>
        <w:rPr>
          <w:rFonts w:eastAsia="宋体" w:cs="Arial" w:hint="eastAsia"/>
          <w:bCs/>
          <w:i/>
          <w:sz w:val="24"/>
          <w:lang w:eastAsia="zh-CN"/>
        </w:rPr>
        <w:t>3296</w:t>
      </w:r>
    </w:p>
    <w:p w:rsidR="00566BE9" w:rsidRDefault="003F6810" w:rsidP="003F6810">
      <w:pPr>
        <w:tabs>
          <w:tab w:val="center" w:pos="4153"/>
          <w:tab w:val="right" w:pos="8306"/>
        </w:tabs>
        <w:spacing w:after="0"/>
        <w:rPr>
          <w:rFonts w:ascii="Arial" w:eastAsia="宋体" w:hAnsi="Arial" w:cs="Arial"/>
          <w:b/>
          <w:bCs/>
          <w:sz w:val="24"/>
          <w:lang w:eastAsia="en-US"/>
        </w:rPr>
      </w:pPr>
      <w:r>
        <w:rPr>
          <w:rFonts w:ascii="Arial" w:eastAsia="宋体" w:hAnsi="Arial" w:cs="Arial" w:hint="eastAsia"/>
          <w:b/>
          <w:bCs/>
          <w:sz w:val="24"/>
          <w:szCs w:val="24"/>
        </w:rPr>
        <w:t>20</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 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April</w:t>
      </w:r>
      <w:r>
        <w:rPr>
          <w:rFonts w:ascii="Arial" w:hAnsi="Arial" w:cs="Arial"/>
          <w:b/>
          <w:bCs/>
          <w:sz w:val="24"/>
          <w:szCs w:val="24"/>
        </w:rPr>
        <w:t xml:space="preserve"> 20</w:t>
      </w:r>
      <w:r>
        <w:rPr>
          <w:rFonts w:ascii="Arial" w:eastAsia="宋体" w:hAnsi="Arial" w:cs="Arial" w:hint="eastAsia"/>
          <w:b/>
          <w:bCs/>
          <w:sz w:val="24"/>
          <w:szCs w:val="24"/>
        </w:rPr>
        <w:t>20</w:t>
      </w:r>
    </w:p>
    <w:p w:rsidR="00566BE9" w:rsidRDefault="00566BE9">
      <w:pPr>
        <w:pStyle w:val="ae"/>
        <w:tabs>
          <w:tab w:val="clear" w:pos="4536"/>
        </w:tabs>
        <w:spacing w:beforeLines="50" w:before="120" w:afterLines="50" w:after="120"/>
        <w:rPr>
          <w:sz w:val="24"/>
          <w:szCs w:val="22"/>
        </w:rPr>
      </w:pPr>
    </w:p>
    <w:p w:rsidR="00566BE9" w:rsidRDefault="00B77D97">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566BE9" w:rsidRDefault="00B77D97">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sidR="006F6CCA">
        <w:rPr>
          <w:rFonts w:eastAsia="宋体"/>
          <w:sz w:val="24"/>
          <w:szCs w:val="22"/>
          <w:lang w:eastAsia="zh-CN"/>
        </w:rPr>
        <w:t xml:space="preserve"> </w:t>
      </w:r>
      <w:r>
        <w:rPr>
          <w:rFonts w:eastAsia="宋体"/>
          <w:sz w:val="24"/>
          <w:szCs w:val="22"/>
          <w:lang w:eastAsia="zh-CN"/>
        </w:rPr>
        <w:t xml:space="preserve"> </w:t>
      </w:r>
      <w:bookmarkEnd w:id="4"/>
      <w:r w:rsidR="006F6CCA" w:rsidRPr="006F6CCA">
        <w:rPr>
          <w:rFonts w:eastAsia="宋体"/>
          <w:sz w:val="24"/>
          <w:szCs w:val="22"/>
          <w:lang w:eastAsia="zh-CN"/>
        </w:rPr>
        <w:t>Remaining issues for EHC in TSC</w:t>
      </w:r>
    </w:p>
    <w:p w:rsidR="00566BE9" w:rsidRDefault="00B77D97">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3D37F0" w:rsidRPr="003D37F0">
        <w:rPr>
          <w:rFonts w:eastAsia="宋体"/>
          <w:sz w:val="24"/>
          <w:szCs w:val="22"/>
          <w:lang w:eastAsia="zh-CN"/>
        </w:rPr>
        <w:t>6.7.4.2</w:t>
      </w:r>
    </w:p>
    <w:p w:rsidR="00566BE9" w:rsidRDefault="00B77D97">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566BE9" w:rsidRDefault="00566BE9">
      <w:pPr>
        <w:pBdr>
          <w:bottom w:val="single" w:sz="4" w:space="1" w:color="auto"/>
        </w:pBdr>
        <w:tabs>
          <w:tab w:val="left" w:pos="2552"/>
        </w:tabs>
        <w:spacing w:after="0" w:line="60" w:lineRule="exact"/>
        <w:rPr>
          <w:rFonts w:eastAsia="宋体"/>
          <w:sz w:val="24"/>
        </w:rPr>
      </w:pPr>
    </w:p>
    <w:p w:rsidR="00566BE9" w:rsidRDefault="00B77D97">
      <w:pPr>
        <w:pStyle w:val="1"/>
        <w:spacing w:before="120" w:after="120" w:line="360" w:lineRule="auto"/>
        <w:ind w:left="431" w:hanging="431"/>
        <w:rPr>
          <w:lang w:val="en-US"/>
        </w:rPr>
      </w:pPr>
      <w:r>
        <w:rPr>
          <w:lang w:val="en-US"/>
        </w:rPr>
        <w:t>Introduction</w:t>
      </w:r>
    </w:p>
    <w:p w:rsidR="00566BE9" w:rsidRDefault="00B77D97">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66BE9">
        <w:tc>
          <w:tcPr>
            <w:tcW w:w="10065" w:type="dxa"/>
          </w:tcPr>
          <w:p w:rsidR="00566BE9" w:rsidRDefault="00B77D97">
            <w:pPr>
              <w:spacing w:after="0"/>
              <w:ind w:left="360"/>
              <w:jc w:val="both"/>
              <w:rPr>
                <w:rFonts w:eastAsia="宋体"/>
                <w:bCs/>
                <w:i/>
                <w:sz w:val="20"/>
                <w:szCs w:val="20"/>
              </w:rPr>
            </w:pPr>
            <w:r>
              <w:rPr>
                <w:rFonts w:eastAsia="宋体"/>
                <w:bCs/>
                <w:i/>
                <w:sz w:val="20"/>
                <w:szCs w:val="20"/>
              </w:rPr>
              <w:t>...</w:t>
            </w:r>
          </w:p>
          <w:p w:rsidR="00566BE9" w:rsidRDefault="00B77D97">
            <w:pPr>
              <w:numPr>
                <w:ilvl w:val="0"/>
                <w:numId w:val="6"/>
              </w:numPr>
              <w:spacing w:after="0"/>
              <w:jc w:val="both"/>
              <w:rPr>
                <w:bCs/>
                <w:i/>
                <w:sz w:val="20"/>
                <w:szCs w:val="20"/>
              </w:rPr>
            </w:pPr>
            <w:r>
              <w:rPr>
                <w:bCs/>
                <w:i/>
                <w:sz w:val="20"/>
                <w:szCs w:val="20"/>
              </w:rPr>
              <w:t>The detailed objectives for NR TSC-related enhancements include:</w:t>
            </w:r>
          </w:p>
          <w:p w:rsidR="00566BE9" w:rsidRDefault="00B77D97">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566BE9" w:rsidRDefault="00B77D97">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566BE9" w:rsidRDefault="00B77D97">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566BE9" w:rsidRDefault="00B77D97">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566BE9" w:rsidRDefault="00B77D97">
            <w:pPr>
              <w:numPr>
                <w:ilvl w:val="1"/>
                <w:numId w:val="7"/>
              </w:numPr>
              <w:spacing w:after="0"/>
              <w:jc w:val="both"/>
              <w:rPr>
                <w:i/>
                <w:sz w:val="20"/>
                <w:szCs w:val="20"/>
              </w:rPr>
            </w:pPr>
            <w:r>
              <w:rPr>
                <w:i/>
                <w:sz w:val="20"/>
                <w:szCs w:val="20"/>
              </w:rPr>
              <w:t>Support for shorter SPS periodicities than the existing ones [RAN2, RAN1].</w:t>
            </w:r>
          </w:p>
          <w:p w:rsidR="00566BE9" w:rsidRDefault="00B77D97">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566BE9" w:rsidRDefault="00B77D97">
            <w:pPr>
              <w:numPr>
                <w:ilvl w:val="0"/>
                <w:numId w:val="7"/>
              </w:numPr>
              <w:spacing w:after="0"/>
              <w:jc w:val="both"/>
              <w:rPr>
                <w:i/>
                <w:sz w:val="20"/>
                <w:szCs w:val="20"/>
              </w:rPr>
            </w:pPr>
            <w:r>
              <w:rPr>
                <w:i/>
                <w:sz w:val="20"/>
                <w:szCs w:val="20"/>
              </w:rPr>
              <w:t>Specify Ethernet header compression based on structure-aware algorithm [RAN2].</w:t>
            </w:r>
          </w:p>
          <w:p w:rsidR="00566BE9" w:rsidRDefault="00B77D97">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566BE9" w:rsidRDefault="00B77D97">
      <w:pPr>
        <w:spacing w:beforeLines="50" w:before="120" w:after="100"/>
        <w:rPr>
          <w:sz w:val="20"/>
          <w:szCs w:val="20"/>
        </w:rPr>
      </w:pPr>
      <w:r>
        <w:rPr>
          <w:sz w:val="20"/>
          <w:szCs w:val="20"/>
          <w:lang w:val="en-GB"/>
        </w:rPr>
        <w:t xml:space="preserve">In </w:t>
      </w:r>
      <w:bookmarkStart w:id="5" w:name="OLE_LINK3"/>
      <w:r>
        <w:rPr>
          <w:sz w:val="20"/>
          <w:szCs w:val="20"/>
          <w:lang w:val="en-GB"/>
        </w:rPr>
        <w:t>RAN2 #10</w:t>
      </w:r>
      <w:r>
        <w:rPr>
          <w:rFonts w:eastAsia="宋体" w:hint="eastAsia"/>
          <w:sz w:val="20"/>
          <w:szCs w:val="20"/>
        </w:rPr>
        <w:t>9</w:t>
      </w:r>
      <w:r w:rsidR="000F11A1">
        <w:rPr>
          <w:rFonts w:eastAsia="宋体"/>
          <w:sz w:val="20"/>
          <w:szCs w:val="20"/>
        </w:rPr>
        <w:t xml:space="preserve"> </w:t>
      </w:r>
      <w:r>
        <w:rPr>
          <w:rFonts w:eastAsia="宋体" w:hint="eastAsia"/>
          <w:sz w:val="20"/>
          <w:szCs w:val="20"/>
        </w:rPr>
        <w:t>e</w:t>
      </w:r>
      <w:r w:rsidR="000F11A1">
        <w:rPr>
          <w:sz w:val="20"/>
          <w:szCs w:val="20"/>
          <w:lang w:val="en-GB"/>
        </w:rPr>
        <w:t>-</w:t>
      </w:r>
      <w:r>
        <w:rPr>
          <w:sz w:val="20"/>
          <w:szCs w:val="20"/>
          <w:lang w:val="en-GB"/>
        </w:rPr>
        <w:t>meeting</w:t>
      </w:r>
      <w:bookmarkEnd w:id="5"/>
      <w:r>
        <w:rPr>
          <w:sz w:val="20"/>
          <w:szCs w:val="20"/>
          <w:lang w:val="en-GB"/>
        </w:rPr>
        <w:t>, based on the contributions</w:t>
      </w:r>
      <w:r>
        <w:rPr>
          <w:rFonts w:eastAsia="宋体"/>
          <w:sz w:val="20"/>
          <w:szCs w:val="20"/>
          <w:lang w:val="en-GB"/>
        </w:rPr>
        <w:t xml:space="preserve">, </w:t>
      </w:r>
      <w:r>
        <w:rPr>
          <w:sz w:val="20"/>
          <w:szCs w:val="20"/>
          <w:lang w:val="en-GB"/>
        </w:rPr>
        <w:t>the following agreements have been achieved:</w:t>
      </w:r>
    </w:p>
    <w:tbl>
      <w:tblPr>
        <w:tblStyle w:val="af1"/>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66BE9">
        <w:tc>
          <w:tcPr>
            <w:tcW w:w="10065" w:type="dxa"/>
          </w:tcPr>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Each different PCP/DE value combination in a flow across all Q Tags (single or multiple) is associated with a separate context ID.</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The ROHC header is located after EHC header (illustrated below). </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When a DRB is configured with </w:t>
            </w:r>
            <w:proofErr w:type="spellStart"/>
            <w:r>
              <w:rPr>
                <w:rFonts w:ascii="Times New Roman" w:hAnsi="Times New Roman" w:hint="eastAsia"/>
                <w:b w:val="0"/>
                <w:bCs/>
                <w:i/>
                <w:szCs w:val="20"/>
              </w:rPr>
              <w:t>RoHC</w:t>
            </w:r>
            <w:proofErr w:type="spellEnd"/>
            <w:r>
              <w:rPr>
                <w:rFonts w:ascii="Times New Roman" w:hAnsi="Times New Roman" w:hint="eastAsia"/>
                <w:b w:val="0"/>
                <w:bCs/>
                <w:i/>
                <w:szCs w:val="20"/>
              </w:rPr>
              <w:t xml:space="preserve"> and EHC, the sender/compressor behaviour for a non-IP Ethernet packet shall be to bypass ROHC and deliver that packet from EHC compressor to lower layers.</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When a DRB is configured with </w:t>
            </w:r>
            <w:proofErr w:type="spellStart"/>
            <w:r>
              <w:rPr>
                <w:rFonts w:ascii="Times New Roman" w:hAnsi="Times New Roman" w:hint="eastAsia"/>
                <w:b w:val="0"/>
                <w:bCs/>
                <w:i/>
                <w:szCs w:val="20"/>
              </w:rPr>
              <w:t>RoHC</w:t>
            </w:r>
            <w:proofErr w:type="spellEnd"/>
            <w:r>
              <w:rPr>
                <w:rFonts w:ascii="Times New Roman" w:hAnsi="Times New Roman" w:hint="eastAsia"/>
                <w:b w:val="0"/>
                <w:bCs/>
                <w:i/>
                <w:szCs w:val="20"/>
              </w:rPr>
              <w:t xml:space="preserve"> and EHC, the receiver/decompressor behaviour for a packet that has non-IP </w:t>
            </w:r>
            <w:proofErr w:type="spellStart"/>
            <w:r>
              <w:rPr>
                <w:rFonts w:ascii="Times New Roman" w:hAnsi="Times New Roman" w:hint="eastAsia"/>
                <w:b w:val="0"/>
                <w:bCs/>
                <w:i/>
                <w:szCs w:val="20"/>
              </w:rPr>
              <w:t>Ethertype</w:t>
            </w:r>
            <w:proofErr w:type="spellEnd"/>
            <w:r>
              <w:rPr>
                <w:rFonts w:ascii="Times New Roman" w:hAnsi="Times New Roman" w:hint="eastAsia"/>
                <w:b w:val="0"/>
                <w:bCs/>
                <w:i/>
                <w:szCs w:val="20"/>
              </w:rPr>
              <w:t xml:space="preserve"> (after EHC decompression) is to bypass </w:t>
            </w:r>
            <w:proofErr w:type="spellStart"/>
            <w:r>
              <w:rPr>
                <w:rFonts w:ascii="Times New Roman" w:hAnsi="Times New Roman" w:hint="eastAsia"/>
                <w:b w:val="0"/>
                <w:bCs/>
                <w:i/>
                <w:szCs w:val="20"/>
              </w:rPr>
              <w:t>RoHC</w:t>
            </w:r>
            <w:proofErr w:type="spellEnd"/>
            <w:r>
              <w:rPr>
                <w:rFonts w:ascii="Times New Roman" w:hAnsi="Times New Roman" w:hint="eastAsia"/>
                <w:b w:val="0"/>
                <w:bCs/>
                <w:i/>
                <w:szCs w:val="20"/>
              </w:rPr>
              <w:t xml:space="preserve"> and deliver the packet directly to higher layers. </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For SDAP Control PDU, the EHC header is not generated. </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1-bit Indication in EHC header is used for header format differentiation.</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CID overwriting mechanism is supported.</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Use a NOTE to specify CID overwriting mechanism in the specification.</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lastRenderedPageBreak/>
              <w:t xml:space="preserve">The compressor can use an </w:t>
            </w:r>
            <w:r>
              <w:rPr>
                <w:rFonts w:ascii="Times New Roman" w:hAnsi="Times New Roman" w:hint="eastAsia"/>
                <w:b w:val="0"/>
                <w:bCs/>
                <w:i/>
                <w:szCs w:val="20"/>
              </w:rPr>
              <w:t>“</w:t>
            </w:r>
            <w:r>
              <w:rPr>
                <w:rFonts w:ascii="Times New Roman" w:hAnsi="Times New Roman" w:hint="eastAsia"/>
                <w:b w:val="0"/>
                <w:bCs/>
                <w:i/>
                <w:szCs w:val="20"/>
              </w:rPr>
              <w:t>all zeros</w:t>
            </w:r>
            <w:r>
              <w:rPr>
                <w:rFonts w:ascii="Times New Roman" w:hAnsi="Times New Roman" w:hint="eastAsia"/>
                <w:b w:val="0"/>
                <w:bCs/>
                <w:i/>
                <w:szCs w:val="20"/>
              </w:rPr>
              <w:t>”</w:t>
            </w:r>
            <w:r>
              <w:rPr>
                <w:rFonts w:ascii="Times New Roman" w:hAnsi="Times New Roman" w:hint="eastAsia"/>
                <w:b w:val="0"/>
                <w:bCs/>
                <w:i/>
                <w:szCs w:val="20"/>
              </w:rPr>
              <w:t xml:space="preserve"> context ID to indicate that no context is to be established, when transmitting uncompressed packets.</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EHC feedback is transmitted via PDCP Control PDU.</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No need to specify how the compressor to determine that a context establishment procedure was unsuccessful.</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Configuration of a parameters (e.g. </w:t>
            </w:r>
            <w:proofErr w:type="spellStart"/>
            <w:r>
              <w:rPr>
                <w:rFonts w:ascii="Times New Roman" w:hAnsi="Times New Roman" w:hint="eastAsia"/>
                <w:b w:val="0"/>
                <w:bCs/>
                <w:i/>
                <w:szCs w:val="20"/>
              </w:rPr>
              <w:t>drb-ContinueEHC</w:t>
            </w:r>
            <w:proofErr w:type="spellEnd"/>
            <w:r>
              <w:rPr>
                <w:rFonts w:ascii="Times New Roman" w:hAnsi="Times New Roman" w:hint="eastAsia"/>
                <w:b w:val="0"/>
                <w:bCs/>
                <w:i/>
                <w:szCs w:val="20"/>
              </w:rPr>
              <w:t>) indicates whether or not EHC is reset at PDCP re-establishment.</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 xml:space="preserve">EHC context continue function can be indicated separately for UL and DL, through configuration of parameters, e.g. </w:t>
            </w:r>
            <w:proofErr w:type="spellStart"/>
            <w:r>
              <w:rPr>
                <w:rFonts w:ascii="Times New Roman" w:hAnsi="Times New Roman" w:hint="eastAsia"/>
                <w:b w:val="0"/>
                <w:bCs/>
                <w:i/>
                <w:szCs w:val="20"/>
              </w:rPr>
              <w:t>ul-drb-ContinueEHC</w:t>
            </w:r>
            <w:proofErr w:type="spellEnd"/>
            <w:r>
              <w:rPr>
                <w:rFonts w:ascii="Times New Roman" w:hAnsi="Times New Roman" w:hint="eastAsia"/>
                <w:b w:val="0"/>
                <w:bCs/>
                <w:i/>
                <w:szCs w:val="20"/>
              </w:rPr>
              <w:t xml:space="preserve"> and dl-</w:t>
            </w:r>
            <w:proofErr w:type="spellStart"/>
            <w:r>
              <w:rPr>
                <w:rFonts w:ascii="Times New Roman" w:hAnsi="Times New Roman" w:hint="eastAsia"/>
                <w:b w:val="0"/>
                <w:bCs/>
                <w:i/>
                <w:szCs w:val="20"/>
              </w:rPr>
              <w:t>drb</w:t>
            </w:r>
            <w:proofErr w:type="spellEnd"/>
            <w:r>
              <w:rPr>
                <w:rFonts w:ascii="Times New Roman" w:hAnsi="Times New Roman" w:hint="eastAsia"/>
                <w:b w:val="0"/>
                <w:bCs/>
                <w:i/>
                <w:szCs w:val="20"/>
              </w:rPr>
              <w:t>-</w:t>
            </w:r>
            <w:proofErr w:type="spellStart"/>
            <w:r>
              <w:rPr>
                <w:rFonts w:ascii="Times New Roman" w:hAnsi="Times New Roman" w:hint="eastAsia"/>
                <w:b w:val="0"/>
                <w:bCs/>
                <w:i/>
                <w:szCs w:val="20"/>
              </w:rPr>
              <w:t>ContinueEHC</w:t>
            </w:r>
            <w:proofErr w:type="spellEnd"/>
            <w:r>
              <w:rPr>
                <w:rFonts w:ascii="Times New Roman" w:hAnsi="Times New Roman" w:hint="eastAsia"/>
                <w:b w:val="0"/>
                <w:bCs/>
                <w:i/>
                <w:szCs w:val="20"/>
              </w:rPr>
              <w:t>.</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The processing order of the EHC and ROHC is up to UE implementation.</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Only the feedback based mechanism is supported for EHC context establishment.</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No enhancement needed on the compressor side. The compressor keeps sending full header packets till the first feedback is received and start to transmit the compressed header packets.</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No special mechanism is needed on the decompressor side to control the number of feedbacks.</w:t>
            </w:r>
          </w:p>
          <w:p w:rsidR="00566BE9" w:rsidRDefault="00B77D97">
            <w:pPr>
              <w:pStyle w:val="Agreement"/>
              <w:ind w:left="359"/>
              <w:rPr>
                <w:rFonts w:ascii="Times New Roman" w:hAnsi="Times New Roman"/>
                <w:b w:val="0"/>
                <w:bCs/>
                <w:i/>
                <w:szCs w:val="20"/>
              </w:rPr>
            </w:pPr>
            <w:r>
              <w:rPr>
                <w:rFonts w:ascii="Times New Roman" w:hAnsi="Times New Roman" w:hint="eastAsia"/>
                <w:b w:val="0"/>
                <w:bCs/>
                <w:i/>
                <w:szCs w:val="20"/>
              </w:rPr>
              <w:t>If the Ethernet frame header contains a LENGTH field, the header can be sent compressed or uncompressed, no special handling</w:t>
            </w:r>
          </w:p>
          <w:p w:rsidR="00566BE9" w:rsidRDefault="00B77D97">
            <w:pPr>
              <w:pStyle w:val="Agreement"/>
              <w:ind w:left="359"/>
              <w:rPr>
                <w:szCs w:val="20"/>
              </w:rPr>
            </w:pPr>
            <w:r>
              <w:rPr>
                <w:rFonts w:ascii="Times New Roman" w:hAnsi="Times New Roman" w:hint="eastAsia"/>
                <w:b w:val="0"/>
                <w:bCs/>
                <w:i/>
                <w:szCs w:val="20"/>
              </w:rPr>
              <w:t xml:space="preserve">EHC header only contains Context ID field, format indication bit, and reserved bit(s) if needed. The </w:t>
            </w:r>
            <w:bookmarkStart w:id="6" w:name="OLE_LINK43"/>
            <w:r>
              <w:rPr>
                <w:rFonts w:ascii="Times New Roman" w:hAnsi="Times New Roman" w:hint="eastAsia"/>
                <w:b w:val="0"/>
                <w:bCs/>
                <w:i/>
                <w:szCs w:val="20"/>
              </w:rPr>
              <w:t>number of reserved bit(s)</w:t>
            </w:r>
            <w:bookmarkEnd w:id="6"/>
            <w:r>
              <w:rPr>
                <w:rFonts w:ascii="Times New Roman" w:hAnsi="Times New Roman" w:hint="eastAsia"/>
                <w:b w:val="0"/>
                <w:bCs/>
                <w:i/>
                <w:szCs w:val="20"/>
              </w:rPr>
              <w:t xml:space="preserve"> are FFS</w:t>
            </w:r>
            <w:r>
              <w:rPr>
                <w:rFonts w:ascii="Times New Roman" w:eastAsia="宋体" w:hAnsi="Times New Roman" w:hint="eastAsia"/>
                <w:b w:val="0"/>
                <w:bCs/>
                <w:i/>
                <w:szCs w:val="20"/>
                <w:lang w:val="en-US" w:eastAsia="zh-CN"/>
              </w:rPr>
              <w:t>.</w:t>
            </w:r>
          </w:p>
        </w:tc>
      </w:tr>
    </w:tbl>
    <w:p w:rsidR="00566BE9" w:rsidRDefault="00B77D97">
      <w:pPr>
        <w:spacing w:beforeLines="50" w:before="120" w:after="100"/>
        <w:rPr>
          <w:sz w:val="20"/>
          <w:szCs w:val="20"/>
        </w:rPr>
      </w:pPr>
      <w:r>
        <w:rPr>
          <w:sz w:val="20"/>
          <w:szCs w:val="20"/>
        </w:rPr>
        <w:lastRenderedPageBreak/>
        <w:t xml:space="preserve">In this contribution, based on the progress till now, we will discuss the </w:t>
      </w:r>
      <w:r>
        <w:rPr>
          <w:rFonts w:eastAsia="宋体" w:hint="eastAsia"/>
          <w:sz w:val="20"/>
          <w:szCs w:val="20"/>
        </w:rPr>
        <w:t>remaining</w:t>
      </w:r>
      <w:r>
        <w:rPr>
          <w:sz w:val="20"/>
          <w:szCs w:val="20"/>
        </w:rPr>
        <w:t xml:space="preserve"> issues related to Ethernet header compression and give our proposals.</w:t>
      </w:r>
    </w:p>
    <w:p w:rsidR="00566BE9" w:rsidRDefault="00B77D97">
      <w:pPr>
        <w:pStyle w:val="1"/>
        <w:spacing w:before="120" w:after="120" w:line="360" w:lineRule="auto"/>
        <w:ind w:left="431" w:hanging="431"/>
        <w:rPr>
          <w:lang w:val="en-US"/>
        </w:rPr>
      </w:pPr>
      <w:r>
        <w:rPr>
          <w:lang w:val="en-US"/>
        </w:rPr>
        <w:t>Discussion</w:t>
      </w:r>
    </w:p>
    <w:p w:rsidR="00566BE9" w:rsidRDefault="00B77D97">
      <w:pPr>
        <w:spacing w:beforeLines="50" w:before="120" w:after="100"/>
        <w:jc w:val="both"/>
        <w:rPr>
          <w:rFonts w:eastAsia="宋体"/>
          <w:sz w:val="20"/>
          <w:szCs w:val="20"/>
        </w:rPr>
      </w:pPr>
      <w:r>
        <w:rPr>
          <w:rFonts w:eastAsia="宋体" w:hint="eastAsia"/>
          <w:b/>
          <w:bCs/>
          <w:sz w:val="20"/>
          <w:szCs w:val="20"/>
          <w:u w:val="single"/>
        </w:rPr>
        <w:t>Issue 1: About the unrecognized compressed packet</w:t>
      </w:r>
    </w:p>
    <w:p w:rsidR="00CB6FD3" w:rsidRDefault="00B77D97" w:rsidP="00CB6FD3">
      <w:pPr>
        <w:spacing w:afterLines="30" w:after="72"/>
        <w:jc w:val="both"/>
        <w:rPr>
          <w:sz w:val="20"/>
          <w:szCs w:val="20"/>
        </w:rPr>
      </w:pPr>
      <w:r>
        <w:rPr>
          <w:sz w:val="20"/>
          <w:szCs w:val="20"/>
        </w:rPr>
        <w:t xml:space="preserve">In email discussion </w:t>
      </w:r>
      <w:r>
        <w:rPr>
          <w:rFonts w:hint="eastAsia"/>
          <w:sz w:val="20"/>
          <w:szCs w:val="20"/>
        </w:rPr>
        <w:t>[AT109e</w:t>
      </w:r>
      <w:proofErr w:type="gramStart"/>
      <w:r>
        <w:rPr>
          <w:rFonts w:hint="eastAsia"/>
          <w:sz w:val="20"/>
          <w:szCs w:val="20"/>
        </w:rPr>
        <w:t>][</w:t>
      </w:r>
      <w:proofErr w:type="gramEnd"/>
      <w:r>
        <w:rPr>
          <w:rFonts w:hint="eastAsia"/>
          <w:sz w:val="20"/>
          <w:szCs w:val="20"/>
        </w:rPr>
        <w:t>034][IIOT] EHC</w:t>
      </w:r>
      <w:r>
        <w:rPr>
          <w:sz w:val="20"/>
          <w:szCs w:val="20"/>
        </w:rPr>
        <w:t xml:space="preserve">, one </w:t>
      </w:r>
      <w:r>
        <w:rPr>
          <w:rFonts w:hint="eastAsia"/>
          <w:sz w:val="20"/>
          <w:szCs w:val="20"/>
          <w:lang w:eastAsia="ja-JP"/>
        </w:rPr>
        <w:t>problem</w:t>
      </w:r>
      <w:r>
        <w:rPr>
          <w:sz w:val="20"/>
          <w:szCs w:val="20"/>
        </w:rPr>
        <w:t xml:space="preserve"> was raised on whether to handle an error case where the decompressor receives a </w:t>
      </w:r>
      <w:bookmarkStart w:id="7" w:name="OLE_LINK4"/>
      <w:r>
        <w:rPr>
          <w:sz w:val="20"/>
          <w:szCs w:val="20"/>
        </w:rPr>
        <w:t>compressed packet</w:t>
      </w:r>
      <w:bookmarkEnd w:id="7"/>
      <w:r>
        <w:rPr>
          <w:sz w:val="20"/>
          <w:szCs w:val="20"/>
        </w:rPr>
        <w:t xml:space="preserve"> with a </w:t>
      </w:r>
      <w:r w:rsidR="00CB6FD3" w:rsidRPr="00CB6FD3">
        <w:rPr>
          <w:rFonts w:hint="eastAsia"/>
          <w:sz w:val="20"/>
          <w:szCs w:val="20"/>
        </w:rPr>
        <w:t>unrecognized</w:t>
      </w:r>
      <w:r w:rsidR="00CB6FD3">
        <w:rPr>
          <w:sz w:val="20"/>
          <w:szCs w:val="20"/>
        </w:rPr>
        <w:t xml:space="preserve"> </w:t>
      </w:r>
      <w:r>
        <w:rPr>
          <w:sz w:val="20"/>
          <w:szCs w:val="20"/>
        </w:rPr>
        <w:t>context.</w:t>
      </w:r>
      <w:r>
        <w:rPr>
          <w:rFonts w:hint="eastAsia"/>
          <w:sz w:val="20"/>
          <w:szCs w:val="20"/>
        </w:rPr>
        <w:t xml:space="preserve"> </w:t>
      </w:r>
      <w:bookmarkStart w:id="8" w:name="OLE_LINK5"/>
      <w:bookmarkStart w:id="9" w:name="OLE_LINK6"/>
      <w:r>
        <w:rPr>
          <w:rFonts w:hint="eastAsia"/>
          <w:sz w:val="20"/>
          <w:szCs w:val="20"/>
        </w:rPr>
        <w:t>Some companies think</w:t>
      </w:r>
      <w:bookmarkEnd w:id="8"/>
      <w:r>
        <w:rPr>
          <w:rFonts w:hint="eastAsia"/>
          <w:sz w:val="20"/>
          <w:szCs w:val="20"/>
        </w:rPr>
        <w:t xml:space="preserve"> </w:t>
      </w:r>
      <w:bookmarkEnd w:id="9"/>
      <w:r>
        <w:rPr>
          <w:rFonts w:hint="eastAsia"/>
          <w:sz w:val="20"/>
          <w:szCs w:val="20"/>
          <w:lang w:eastAsia="ja-JP"/>
        </w:rPr>
        <w:t>the decompress</w:t>
      </w:r>
      <w:r>
        <w:rPr>
          <w:rFonts w:hint="eastAsia"/>
          <w:sz w:val="20"/>
          <w:szCs w:val="20"/>
        </w:rPr>
        <w:t>or need</w:t>
      </w:r>
      <w:r w:rsidR="00CB6FD3" w:rsidRPr="00CB6FD3">
        <w:rPr>
          <w:sz w:val="20"/>
          <w:szCs w:val="20"/>
        </w:rPr>
        <w:t>s</w:t>
      </w:r>
      <w:r>
        <w:rPr>
          <w:rFonts w:hint="eastAsia"/>
          <w:sz w:val="20"/>
          <w:szCs w:val="20"/>
        </w:rPr>
        <w:t xml:space="preserve"> to handle this error case</w:t>
      </w:r>
      <w:r w:rsidR="00CB6FD3">
        <w:rPr>
          <w:sz w:val="20"/>
          <w:szCs w:val="20"/>
        </w:rPr>
        <w:t xml:space="preserve">, e.g., to </w:t>
      </w:r>
      <w:r>
        <w:rPr>
          <w:rFonts w:hint="eastAsia"/>
          <w:sz w:val="20"/>
          <w:szCs w:val="20"/>
          <w:lang w:eastAsia="ja-JP"/>
        </w:rPr>
        <w:t>inform the compressor</w:t>
      </w:r>
      <w:r>
        <w:rPr>
          <w:rFonts w:hint="eastAsia"/>
          <w:sz w:val="20"/>
          <w:szCs w:val="20"/>
        </w:rPr>
        <w:t xml:space="preserve"> </w:t>
      </w:r>
      <w:r w:rsidR="00CB6FD3">
        <w:rPr>
          <w:sz w:val="20"/>
          <w:szCs w:val="20"/>
        </w:rPr>
        <w:t xml:space="preserve">whether this error </w:t>
      </w:r>
      <w:r>
        <w:rPr>
          <w:rFonts w:hint="eastAsia"/>
          <w:sz w:val="20"/>
          <w:szCs w:val="20"/>
        </w:rPr>
        <w:t xml:space="preserve">happens. Otherwise, the compressor will keep sending </w:t>
      </w:r>
      <w:r w:rsidR="00CB6FD3" w:rsidRPr="00CB6FD3">
        <w:rPr>
          <w:rFonts w:hint="eastAsia"/>
          <w:sz w:val="20"/>
          <w:szCs w:val="20"/>
        </w:rPr>
        <w:t>unrecognized</w:t>
      </w:r>
      <w:r w:rsidR="00CB6FD3">
        <w:rPr>
          <w:rFonts w:hint="eastAsia"/>
          <w:sz w:val="20"/>
          <w:szCs w:val="20"/>
        </w:rPr>
        <w:t xml:space="preserve"> </w:t>
      </w:r>
      <w:r>
        <w:rPr>
          <w:rFonts w:hint="eastAsia"/>
          <w:sz w:val="20"/>
          <w:szCs w:val="20"/>
        </w:rPr>
        <w:t>co</w:t>
      </w:r>
      <w:r>
        <w:rPr>
          <w:rFonts w:hint="eastAsia"/>
          <w:sz w:val="20"/>
          <w:szCs w:val="20"/>
          <w:lang w:eastAsia="ja-JP"/>
        </w:rPr>
        <w:t>mpressed</w:t>
      </w:r>
      <w:r>
        <w:rPr>
          <w:rFonts w:hint="eastAsia"/>
          <w:sz w:val="20"/>
          <w:szCs w:val="20"/>
        </w:rPr>
        <w:t xml:space="preserve"> packets.</w:t>
      </w:r>
    </w:p>
    <w:p w:rsidR="00566BE9" w:rsidRDefault="00B77D97" w:rsidP="00CB6FD3">
      <w:pPr>
        <w:spacing w:afterLines="30" w:after="72"/>
        <w:jc w:val="both"/>
        <w:rPr>
          <w:sz w:val="20"/>
          <w:szCs w:val="20"/>
          <w:lang w:eastAsia="ja-JP"/>
        </w:rPr>
      </w:pPr>
      <w:r>
        <w:rPr>
          <w:rFonts w:hint="eastAsia"/>
          <w:sz w:val="20"/>
          <w:szCs w:val="20"/>
        </w:rPr>
        <w:t xml:space="preserve">However, </w:t>
      </w:r>
      <w:r w:rsidR="00CB6FD3">
        <w:rPr>
          <w:sz w:val="20"/>
          <w:szCs w:val="20"/>
        </w:rPr>
        <w:t xml:space="preserve">per our understanding on </w:t>
      </w:r>
      <w:r>
        <w:rPr>
          <w:rFonts w:eastAsia="宋体" w:hint="eastAsia"/>
          <w:sz w:val="20"/>
          <w:szCs w:val="20"/>
        </w:rPr>
        <w:t>t</w:t>
      </w:r>
      <w:r>
        <w:rPr>
          <w:sz w:val="20"/>
          <w:szCs w:val="20"/>
          <w:lang w:eastAsia="ja-JP"/>
        </w:rPr>
        <w:t>he EHC procedure</w:t>
      </w:r>
      <w:r w:rsidR="00CB6FD3">
        <w:rPr>
          <w:sz w:val="20"/>
          <w:szCs w:val="20"/>
          <w:lang w:eastAsia="ja-JP"/>
        </w:rPr>
        <w:t xml:space="preserve">, </w:t>
      </w:r>
      <w:r>
        <w:rPr>
          <w:sz w:val="20"/>
          <w:szCs w:val="20"/>
          <w:lang w:eastAsia="ja-JP"/>
        </w:rPr>
        <w:t xml:space="preserve">only after receiving the EHC feedback, the EHC compressor starts to transmit the </w:t>
      </w:r>
      <w:r w:rsidR="00CB6FD3">
        <w:rPr>
          <w:sz w:val="20"/>
          <w:szCs w:val="20"/>
          <w:lang w:eastAsia="ja-JP"/>
        </w:rPr>
        <w:t xml:space="preserve">packets with </w:t>
      </w:r>
      <w:r>
        <w:rPr>
          <w:sz w:val="20"/>
          <w:szCs w:val="20"/>
          <w:lang w:eastAsia="ja-JP"/>
        </w:rPr>
        <w:t xml:space="preserve">compressed header to the EHC decompressor. </w:t>
      </w:r>
      <w:r w:rsidR="00CB6FD3">
        <w:rPr>
          <w:sz w:val="20"/>
          <w:szCs w:val="20"/>
          <w:lang w:eastAsia="ja-JP"/>
        </w:rPr>
        <w:t>We think i</w:t>
      </w:r>
      <w:r>
        <w:rPr>
          <w:sz w:val="20"/>
          <w:szCs w:val="20"/>
          <w:lang w:eastAsia="ja-JP"/>
        </w:rPr>
        <w:t xml:space="preserve">t </w:t>
      </w:r>
      <w:r w:rsidR="00CB6FD3">
        <w:rPr>
          <w:sz w:val="20"/>
          <w:szCs w:val="20"/>
          <w:lang w:eastAsia="ja-JP"/>
        </w:rPr>
        <w:t>almost im</w:t>
      </w:r>
      <w:r>
        <w:rPr>
          <w:sz w:val="20"/>
          <w:szCs w:val="20"/>
          <w:lang w:eastAsia="ja-JP"/>
        </w:rPr>
        <w:t>possible for the decompressor to receive a compressed packet containing an unrecognized CID</w:t>
      </w:r>
      <w:r>
        <w:rPr>
          <w:rFonts w:hint="eastAsia"/>
          <w:sz w:val="20"/>
          <w:szCs w:val="20"/>
        </w:rPr>
        <w:t xml:space="preserve">. </w:t>
      </w:r>
      <w:r w:rsidR="00CB6FD3">
        <w:rPr>
          <w:sz w:val="20"/>
          <w:szCs w:val="20"/>
        </w:rPr>
        <w:t>Ther</w:t>
      </w:r>
      <w:r w:rsidR="00CB6FD3">
        <w:rPr>
          <w:sz w:val="20"/>
          <w:szCs w:val="20"/>
          <w:lang w:eastAsia="ja-JP"/>
        </w:rPr>
        <w:t xml:space="preserve">efore, we think </w:t>
      </w:r>
      <w:r w:rsidR="00CB6FD3" w:rsidRPr="00CB6FD3">
        <w:rPr>
          <w:rFonts w:hint="eastAsia"/>
          <w:sz w:val="20"/>
          <w:szCs w:val="20"/>
          <w:lang w:eastAsia="ja-JP"/>
        </w:rPr>
        <w:t xml:space="preserve">no need </w:t>
      </w:r>
      <w:r w:rsidR="00CB6FD3" w:rsidRPr="00CB6FD3">
        <w:rPr>
          <w:sz w:val="20"/>
          <w:szCs w:val="20"/>
          <w:lang w:eastAsia="ja-JP"/>
        </w:rPr>
        <w:t>of</w:t>
      </w:r>
      <w:r w:rsidR="00CB6FD3" w:rsidRPr="00CB6FD3">
        <w:rPr>
          <w:rFonts w:hint="eastAsia"/>
          <w:sz w:val="20"/>
          <w:szCs w:val="20"/>
          <w:lang w:eastAsia="ja-JP"/>
        </w:rPr>
        <w:t xml:space="preserve"> s</w:t>
      </w:r>
      <w:r w:rsidR="00CB6FD3" w:rsidRPr="00CB6FD3">
        <w:rPr>
          <w:sz w:val="20"/>
          <w:szCs w:val="20"/>
          <w:lang w:eastAsia="ja-JP"/>
        </w:rPr>
        <w:t>pecial handling for the case.</w:t>
      </w:r>
    </w:p>
    <w:p w:rsidR="00566BE9" w:rsidRDefault="00CB6FD3">
      <w:pPr>
        <w:spacing w:after="0"/>
        <w:jc w:val="both"/>
        <w:rPr>
          <w:b/>
          <w:bCs/>
          <w:color w:val="000000" w:themeColor="text1"/>
          <w:kern w:val="2"/>
          <w:sz w:val="20"/>
          <w:szCs w:val="20"/>
        </w:rPr>
      </w:pPr>
      <w:r>
        <w:rPr>
          <w:rFonts w:hint="eastAsia"/>
          <w:b/>
          <w:bCs/>
          <w:color w:val="000000" w:themeColor="text1"/>
          <w:kern w:val="2"/>
          <w:sz w:val="20"/>
          <w:szCs w:val="20"/>
        </w:rPr>
        <w:t xml:space="preserve">Proposal 1: There is no need </w:t>
      </w:r>
      <w:r>
        <w:rPr>
          <w:b/>
          <w:bCs/>
          <w:color w:val="000000" w:themeColor="text1"/>
          <w:kern w:val="2"/>
          <w:sz w:val="20"/>
          <w:szCs w:val="20"/>
        </w:rPr>
        <w:t>of</w:t>
      </w:r>
      <w:r>
        <w:rPr>
          <w:rFonts w:hint="eastAsia"/>
          <w:b/>
          <w:bCs/>
          <w:color w:val="000000" w:themeColor="text1"/>
          <w:kern w:val="2"/>
          <w:sz w:val="20"/>
          <w:szCs w:val="20"/>
        </w:rPr>
        <w:t xml:space="preserve"> s</w:t>
      </w:r>
      <w:r>
        <w:rPr>
          <w:b/>
          <w:bCs/>
          <w:color w:val="000000" w:themeColor="text1"/>
          <w:kern w:val="2"/>
          <w:sz w:val="20"/>
          <w:szCs w:val="20"/>
        </w:rPr>
        <w:t xml:space="preserve">pecial handling for the </w:t>
      </w:r>
      <w:r w:rsidR="00032D2F">
        <w:rPr>
          <w:b/>
          <w:bCs/>
          <w:color w:val="000000" w:themeColor="text1"/>
          <w:kern w:val="2"/>
          <w:sz w:val="20"/>
          <w:szCs w:val="20"/>
        </w:rPr>
        <w:t xml:space="preserve">rare </w:t>
      </w:r>
      <w:r>
        <w:rPr>
          <w:b/>
          <w:bCs/>
          <w:color w:val="000000" w:themeColor="text1"/>
          <w:kern w:val="2"/>
          <w:sz w:val="20"/>
          <w:szCs w:val="20"/>
        </w:rPr>
        <w:t>case that</w:t>
      </w:r>
      <w:r w:rsidR="00B77D97">
        <w:rPr>
          <w:rFonts w:hint="eastAsia"/>
          <w:b/>
          <w:bCs/>
          <w:color w:val="000000" w:themeColor="text1"/>
          <w:kern w:val="2"/>
          <w:sz w:val="20"/>
          <w:szCs w:val="20"/>
        </w:rPr>
        <w:t xml:space="preserve"> decompressor receives a compressed packet with a</w:t>
      </w:r>
      <w:r w:rsidR="00B77D97">
        <w:rPr>
          <w:b/>
          <w:bCs/>
          <w:color w:val="000000" w:themeColor="text1"/>
          <w:kern w:val="2"/>
          <w:sz w:val="20"/>
          <w:szCs w:val="20"/>
        </w:rPr>
        <w:t>n</w:t>
      </w:r>
      <w:r w:rsidR="00B77D97">
        <w:rPr>
          <w:rFonts w:hint="eastAsia"/>
          <w:b/>
          <w:bCs/>
          <w:color w:val="000000" w:themeColor="text1"/>
          <w:kern w:val="2"/>
          <w:sz w:val="20"/>
          <w:szCs w:val="20"/>
        </w:rPr>
        <w:t xml:space="preserve"> </w:t>
      </w:r>
      <w:r w:rsidRPr="00CB6FD3">
        <w:rPr>
          <w:rFonts w:hint="eastAsia"/>
          <w:b/>
          <w:bCs/>
          <w:color w:val="000000" w:themeColor="text1"/>
          <w:kern w:val="2"/>
          <w:sz w:val="20"/>
          <w:szCs w:val="20"/>
        </w:rPr>
        <w:t>unrecognized</w:t>
      </w:r>
      <w:r>
        <w:rPr>
          <w:rFonts w:hint="eastAsia"/>
          <w:b/>
          <w:bCs/>
          <w:color w:val="000000" w:themeColor="text1"/>
          <w:kern w:val="2"/>
          <w:sz w:val="20"/>
          <w:szCs w:val="20"/>
        </w:rPr>
        <w:t xml:space="preserve"> </w:t>
      </w:r>
      <w:r w:rsidR="00B77D97">
        <w:rPr>
          <w:rFonts w:hint="eastAsia"/>
          <w:b/>
          <w:bCs/>
          <w:color w:val="000000" w:themeColor="text1"/>
          <w:kern w:val="2"/>
          <w:sz w:val="20"/>
          <w:szCs w:val="20"/>
        </w:rPr>
        <w:t>context.</w:t>
      </w:r>
    </w:p>
    <w:p w:rsidR="00CB6FD3" w:rsidRDefault="00CB6FD3">
      <w:pPr>
        <w:spacing w:after="0"/>
        <w:jc w:val="both"/>
        <w:rPr>
          <w:b/>
          <w:bCs/>
          <w:color w:val="000000" w:themeColor="text1"/>
          <w:kern w:val="2"/>
          <w:sz w:val="20"/>
          <w:szCs w:val="20"/>
        </w:rPr>
      </w:pPr>
    </w:p>
    <w:p w:rsidR="00566BE9" w:rsidRDefault="00B77D97">
      <w:pPr>
        <w:tabs>
          <w:tab w:val="center" w:pos="5040"/>
        </w:tabs>
        <w:spacing w:beforeLines="50" w:before="120" w:after="100"/>
        <w:jc w:val="both"/>
        <w:rPr>
          <w:rFonts w:eastAsia="宋体"/>
          <w:b/>
          <w:bCs/>
          <w:sz w:val="20"/>
          <w:szCs w:val="20"/>
          <w:u w:val="single"/>
        </w:rPr>
      </w:pPr>
      <w:bookmarkStart w:id="10" w:name="OLE_LINK30"/>
      <w:r>
        <w:rPr>
          <w:rFonts w:eastAsia="宋体" w:hint="eastAsia"/>
          <w:b/>
          <w:bCs/>
          <w:sz w:val="20"/>
          <w:szCs w:val="20"/>
          <w:u w:val="single"/>
        </w:rPr>
        <w:t>Issue 2: About reconfiguring the EHC function</w:t>
      </w:r>
    </w:p>
    <w:bookmarkEnd w:id="10"/>
    <w:p w:rsidR="00566BE9" w:rsidRPr="00C70502" w:rsidRDefault="00B77D97" w:rsidP="00C70502">
      <w:pPr>
        <w:spacing w:afterLines="30" w:after="72"/>
        <w:jc w:val="both"/>
        <w:rPr>
          <w:sz w:val="20"/>
          <w:szCs w:val="20"/>
        </w:rPr>
      </w:pPr>
      <w:r w:rsidRPr="00C70502">
        <w:rPr>
          <w:sz w:val="20"/>
          <w:szCs w:val="20"/>
        </w:rPr>
        <w:t>In</w:t>
      </w:r>
      <w:r w:rsidRPr="00C70502">
        <w:rPr>
          <w:rFonts w:hint="eastAsia"/>
          <w:sz w:val="20"/>
          <w:szCs w:val="20"/>
        </w:rPr>
        <w:t xml:space="preserve"> the email discussion [AT109e</w:t>
      </w:r>
      <w:proofErr w:type="gramStart"/>
      <w:r w:rsidRPr="00C70502">
        <w:rPr>
          <w:rFonts w:hint="eastAsia"/>
          <w:sz w:val="20"/>
          <w:szCs w:val="20"/>
        </w:rPr>
        <w:t>][</w:t>
      </w:r>
      <w:proofErr w:type="gramEnd"/>
      <w:r w:rsidRPr="00C70502">
        <w:rPr>
          <w:rFonts w:hint="eastAsia"/>
          <w:sz w:val="20"/>
          <w:szCs w:val="20"/>
        </w:rPr>
        <w:t xml:space="preserve">034][IIOT] EHC, the study of reconfiguring the EHC function was postponed. </w:t>
      </w:r>
      <w:r>
        <w:rPr>
          <w:rFonts w:hint="eastAsia"/>
          <w:sz w:val="20"/>
          <w:szCs w:val="20"/>
        </w:rPr>
        <w:t xml:space="preserve">The view of some companies is that there is a need to understand its potential impact, and some companies do not think it is necessary to specify. </w:t>
      </w:r>
      <w:bookmarkStart w:id="11" w:name="OLE_LINK9"/>
      <w:r w:rsidRPr="00C70502">
        <w:rPr>
          <w:rFonts w:hint="eastAsia"/>
          <w:sz w:val="20"/>
          <w:szCs w:val="20"/>
        </w:rPr>
        <w:t xml:space="preserve">For DRB configured without EHC function, the legacy PDCP PDU format is used </w:t>
      </w:r>
      <w:bookmarkEnd w:id="11"/>
      <w:r w:rsidRPr="00C70502">
        <w:rPr>
          <w:rFonts w:hint="eastAsia"/>
          <w:sz w:val="20"/>
          <w:szCs w:val="20"/>
        </w:rPr>
        <w:t>while new PDCP PDU format (e.g. EHC context ID)</w:t>
      </w:r>
      <w:bookmarkStart w:id="12" w:name="OLE_LINK14"/>
      <w:r w:rsidRPr="00C70502">
        <w:rPr>
          <w:rFonts w:hint="eastAsia"/>
          <w:sz w:val="20"/>
          <w:szCs w:val="20"/>
        </w:rPr>
        <w:t xml:space="preserve"> is used when EHC function is configured</w:t>
      </w:r>
      <w:bookmarkEnd w:id="12"/>
      <w:r w:rsidRPr="00C70502">
        <w:rPr>
          <w:rFonts w:hint="eastAsia"/>
          <w:sz w:val="20"/>
          <w:szCs w:val="20"/>
        </w:rPr>
        <w:t xml:space="preserve">. If EHC function is reconfigured during the data transmission of a specific DRB, the receiving PDCP entity cannot distinguish the PDCP format. In order to avoid the above issue, it is better to avoid receiving packets with different PDCP PDU format during data transmission of a DRB. </w:t>
      </w:r>
      <w:r w:rsidR="00AF395F">
        <w:rPr>
          <w:sz w:val="20"/>
          <w:szCs w:val="20"/>
        </w:rPr>
        <w:t xml:space="preserve">With reference </w:t>
      </w:r>
      <w:r w:rsidRPr="00C70502">
        <w:rPr>
          <w:rFonts w:hint="eastAsia"/>
          <w:sz w:val="20"/>
          <w:szCs w:val="20"/>
        </w:rPr>
        <w:t xml:space="preserve">to the mechanism of ROHC, </w:t>
      </w:r>
      <w:r w:rsidR="00AF395F">
        <w:rPr>
          <w:sz w:val="20"/>
          <w:szCs w:val="20"/>
        </w:rPr>
        <w:t>we think</w:t>
      </w:r>
      <w:r w:rsidRPr="00C70502">
        <w:rPr>
          <w:rFonts w:hint="eastAsia"/>
          <w:sz w:val="20"/>
          <w:szCs w:val="20"/>
        </w:rPr>
        <w:t xml:space="preserve"> EHC function can be reconfigured only upon reconfiguration involving PDCP re-establishment.</w:t>
      </w:r>
    </w:p>
    <w:p w:rsidR="00566BE9" w:rsidRDefault="00B77D97">
      <w:pPr>
        <w:pStyle w:val="a7"/>
        <w:spacing w:beforeLines="50" w:before="120"/>
        <w:rPr>
          <w:color w:val="000000" w:themeColor="text1"/>
          <w:sz w:val="20"/>
          <w:lang w:eastAsia="ja-JP"/>
        </w:rPr>
      </w:pPr>
      <w:r>
        <w:rPr>
          <w:rFonts w:hint="eastAsia"/>
          <w:b/>
          <w:bCs/>
          <w:color w:val="000000" w:themeColor="text1"/>
          <w:sz w:val="20"/>
        </w:rPr>
        <w:t>Proposal 2:</w:t>
      </w:r>
      <w:r>
        <w:rPr>
          <w:rFonts w:hint="eastAsia"/>
          <w:b/>
          <w:bCs/>
          <w:color w:val="000000" w:themeColor="text1"/>
          <w:sz w:val="20"/>
          <w:lang w:eastAsia="ja-JP"/>
        </w:rPr>
        <w:t xml:space="preserve"> </w:t>
      </w:r>
      <w:r>
        <w:rPr>
          <w:rFonts w:hint="eastAsia"/>
          <w:b/>
          <w:bCs/>
          <w:color w:val="000000" w:themeColor="text1"/>
          <w:sz w:val="20"/>
        </w:rPr>
        <w:t>NW reconfigure</w:t>
      </w:r>
      <w:r w:rsidR="00AF395F">
        <w:rPr>
          <w:b/>
          <w:bCs/>
          <w:color w:val="000000" w:themeColor="text1"/>
          <w:sz w:val="20"/>
        </w:rPr>
        <w:t>s</w:t>
      </w:r>
      <w:r>
        <w:rPr>
          <w:rFonts w:hint="eastAsia"/>
          <w:b/>
          <w:bCs/>
          <w:color w:val="000000" w:themeColor="text1"/>
          <w:sz w:val="20"/>
          <w:lang w:eastAsia="ja-JP"/>
        </w:rPr>
        <w:t xml:space="preserve"> </w:t>
      </w:r>
      <w:r>
        <w:rPr>
          <w:rFonts w:hint="eastAsia"/>
          <w:b/>
          <w:bCs/>
          <w:color w:val="000000" w:themeColor="text1"/>
          <w:sz w:val="20"/>
        </w:rPr>
        <w:t>EHC function</w:t>
      </w:r>
      <w:r>
        <w:rPr>
          <w:rFonts w:hint="eastAsia"/>
          <w:b/>
          <w:bCs/>
          <w:color w:val="000000" w:themeColor="text1"/>
          <w:sz w:val="20"/>
          <w:lang w:eastAsia="ja-JP"/>
        </w:rPr>
        <w:t xml:space="preserve"> only upon reconfiguration involving PDCP re-establishment.</w:t>
      </w:r>
    </w:p>
    <w:p w:rsidR="00566BE9" w:rsidRDefault="00566BE9">
      <w:pPr>
        <w:pStyle w:val="a7"/>
        <w:spacing w:beforeLines="50" w:before="120"/>
        <w:rPr>
          <w:color w:val="000000" w:themeColor="text1"/>
          <w:sz w:val="20"/>
        </w:rPr>
      </w:pPr>
    </w:p>
    <w:p w:rsidR="00566BE9" w:rsidRDefault="00B77D97">
      <w:pPr>
        <w:pStyle w:val="1"/>
        <w:spacing w:before="120" w:after="120" w:line="360" w:lineRule="auto"/>
        <w:ind w:left="431" w:hanging="431"/>
        <w:rPr>
          <w:lang w:val="en-US"/>
        </w:rPr>
      </w:pPr>
      <w:bookmarkStart w:id="13" w:name="OLE_LINK1"/>
      <w:bookmarkEnd w:id="2"/>
      <w:bookmarkEnd w:id="3"/>
      <w:r>
        <w:rPr>
          <w:lang w:val="en-US"/>
        </w:rPr>
        <w:lastRenderedPageBreak/>
        <w:t>Conclusions</w:t>
      </w:r>
    </w:p>
    <w:p w:rsidR="00566BE9" w:rsidRDefault="00B77D97">
      <w:pPr>
        <w:jc w:val="both"/>
        <w:rPr>
          <w:sz w:val="20"/>
          <w:szCs w:val="20"/>
        </w:rPr>
      </w:pPr>
      <w:r>
        <w:rPr>
          <w:sz w:val="20"/>
          <w:szCs w:val="20"/>
        </w:rPr>
        <w:t>In this contribution, we make the following proposal</w:t>
      </w:r>
      <w:r>
        <w:rPr>
          <w:rFonts w:eastAsia="宋体" w:hint="eastAsia"/>
          <w:sz w:val="20"/>
          <w:szCs w:val="20"/>
        </w:rPr>
        <w:t>s</w:t>
      </w:r>
      <w:r>
        <w:rPr>
          <w:sz w:val="20"/>
          <w:szCs w:val="20"/>
        </w:rPr>
        <w:t>:</w:t>
      </w:r>
    </w:p>
    <w:p w:rsidR="00B77D97" w:rsidRDefault="00B77D97" w:rsidP="00B77D97">
      <w:pPr>
        <w:spacing w:after="0"/>
        <w:jc w:val="both"/>
        <w:rPr>
          <w:b/>
          <w:bCs/>
          <w:color w:val="000000" w:themeColor="text1"/>
          <w:kern w:val="2"/>
          <w:sz w:val="20"/>
          <w:szCs w:val="20"/>
        </w:rPr>
      </w:pPr>
      <w:bookmarkStart w:id="14" w:name="OLE_LINK11"/>
      <w:bookmarkStart w:id="15" w:name="OLE_LINK10"/>
      <w:bookmarkEnd w:id="13"/>
      <w:r>
        <w:rPr>
          <w:rFonts w:hint="eastAsia"/>
          <w:b/>
          <w:bCs/>
          <w:color w:val="000000" w:themeColor="text1"/>
          <w:kern w:val="2"/>
          <w:sz w:val="20"/>
          <w:szCs w:val="20"/>
        </w:rPr>
        <w:t xml:space="preserve">Proposal 1: There is no need </w:t>
      </w:r>
      <w:r>
        <w:rPr>
          <w:b/>
          <w:bCs/>
          <w:color w:val="000000" w:themeColor="text1"/>
          <w:kern w:val="2"/>
          <w:sz w:val="20"/>
          <w:szCs w:val="20"/>
        </w:rPr>
        <w:t>of</w:t>
      </w:r>
      <w:r>
        <w:rPr>
          <w:rFonts w:hint="eastAsia"/>
          <w:b/>
          <w:bCs/>
          <w:color w:val="000000" w:themeColor="text1"/>
          <w:kern w:val="2"/>
          <w:sz w:val="20"/>
          <w:szCs w:val="20"/>
        </w:rPr>
        <w:t xml:space="preserve"> s</w:t>
      </w:r>
      <w:r>
        <w:rPr>
          <w:b/>
          <w:bCs/>
          <w:color w:val="000000" w:themeColor="text1"/>
          <w:kern w:val="2"/>
          <w:sz w:val="20"/>
          <w:szCs w:val="20"/>
        </w:rPr>
        <w:t>pecial handling for the rare case that</w:t>
      </w:r>
      <w:r>
        <w:rPr>
          <w:rFonts w:hint="eastAsia"/>
          <w:b/>
          <w:bCs/>
          <w:color w:val="000000" w:themeColor="text1"/>
          <w:kern w:val="2"/>
          <w:sz w:val="20"/>
          <w:szCs w:val="20"/>
        </w:rPr>
        <w:t xml:space="preserve"> decompressor receives a compressed packet with a</w:t>
      </w:r>
      <w:r>
        <w:rPr>
          <w:b/>
          <w:bCs/>
          <w:color w:val="000000" w:themeColor="text1"/>
          <w:kern w:val="2"/>
          <w:sz w:val="20"/>
          <w:szCs w:val="20"/>
        </w:rPr>
        <w:t>n</w:t>
      </w:r>
      <w:r>
        <w:rPr>
          <w:rFonts w:hint="eastAsia"/>
          <w:b/>
          <w:bCs/>
          <w:color w:val="000000" w:themeColor="text1"/>
          <w:kern w:val="2"/>
          <w:sz w:val="20"/>
          <w:szCs w:val="20"/>
        </w:rPr>
        <w:t xml:space="preserve"> </w:t>
      </w:r>
      <w:r w:rsidRPr="00CB6FD3">
        <w:rPr>
          <w:rFonts w:hint="eastAsia"/>
          <w:b/>
          <w:bCs/>
          <w:color w:val="000000" w:themeColor="text1"/>
          <w:kern w:val="2"/>
          <w:sz w:val="20"/>
          <w:szCs w:val="20"/>
        </w:rPr>
        <w:t>unrecognized</w:t>
      </w:r>
      <w:r>
        <w:rPr>
          <w:rFonts w:hint="eastAsia"/>
          <w:b/>
          <w:bCs/>
          <w:color w:val="000000" w:themeColor="text1"/>
          <w:kern w:val="2"/>
          <w:sz w:val="20"/>
          <w:szCs w:val="20"/>
        </w:rPr>
        <w:t xml:space="preserve"> context.</w:t>
      </w:r>
    </w:p>
    <w:p w:rsidR="00AF395F" w:rsidRDefault="00AF395F" w:rsidP="00AF395F">
      <w:pPr>
        <w:pStyle w:val="a7"/>
        <w:spacing w:beforeLines="50" w:before="120"/>
        <w:rPr>
          <w:color w:val="000000" w:themeColor="text1"/>
          <w:sz w:val="20"/>
          <w:lang w:eastAsia="ja-JP"/>
        </w:rPr>
      </w:pPr>
      <w:r>
        <w:rPr>
          <w:rFonts w:hint="eastAsia"/>
          <w:b/>
          <w:bCs/>
          <w:color w:val="000000" w:themeColor="text1"/>
          <w:sz w:val="20"/>
        </w:rPr>
        <w:t>Proposal 2:</w:t>
      </w:r>
      <w:r>
        <w:rPr>
          <w:rFonts w:hint="eastAsia"/>
          <w:b/>
          <w:bCs/>
          <w:color w:val="000000" w:themeColor="text1"/>
          <w:sz w:val="20"/>
          <w:lang w:eastAsia="ja-JP"/>
        </w:rPr>
        <w:t xml:space="preserve"> </w:t>
      </w:r>
      <w:r>
        <w:rPr>
          <w:rFonts w:hint="eastAsia"/>
          <w:b/>
          <w:bCs/>
          <w:color w:val="000000" w:themeColor="text1"/>
          <w:sz w:val="20"/>
        </w:rPr>
        <w:t>NW reconfigure</w:t>
      </w:r>
      <w:r>
        <w:rPr>
          <w:b/>
          <w:bCs/>
          <w:color w:val="000000" w:themeColor="text1"/>
          <w:sz w:val="20"/>
        </w:rPr>
        <w:t>s</w:t>
      </w:r>
      <w:r>
        <w:rPr>
          <w:rFonts w:hint="eastAsia"/>
          <w:b/>
          <w:bCs/>
          <w:color w:val="000000" w:themeColor="text1"/>
          <w:sz w:val="20"/>
          <w:lang w:eastAsia="ja-JP"/>
        </w:rPr>
        <w:t xml:space="preserve"> </w:t>
      </w:r>
      <w:r>
        <w:rPr>
          <w:rFonts w:hint="eastAsia"/>
          <w:b/>
          <w:bCs/>
          <w:color w:val="000000" w:themeColor="text1"/>
          <w:sz w:val="20"/>
        </w:rPr>
        <w:t>EHC function</w:t>
      </w:r>
      <w:r>
        <w:rPr>
          <w:rFonts w:hint="eastAsia"/>
          <w:b/>
          <w:bCs/>
          <w:color w:val="000000" w:themeColor="text1"/>
          <w:sz w:val="20"/>
          <w:lang w:eastAsia="ja-JP"/>
        </w:rPr>
        <w:t xml:space="preserve"> only upon reconfiguration involving PDCP re-establishment.</w:t>
      </w:r>
    </w:p>
    <w:p w:rsidR="00566BE9" w:rsidRPr="00AF395F" w:rsidRDefault="00566BE9">
      <w:pPr>
        <w:spacing w:beforeLines="50" w:before="120" w:after="100"/>
        <w:jc w:val="both"/>
        <w:rPr>
          <w:rFonts w:eastAsia="宋体"/>
          <w:b/>
          <w:bCs/>
          <w:i/>
          <w:iCs/>
          <w:sz w:val="20"/>
          <w:szCs w:val="20"/>
        </w:rPr>
      </w:pPr>
      <w:bookmarkStart w:id="16" w:name="_GoBack"/>
      <w:bookmarkEnd w:id="16"/>
    </w:p>
    <w:p w:rsidR="00566BE9" w:rsidRDefault="00B77D97">
      <w:pPr>
        <w:pStyle w:val="1"/>
        <w:numPr>
          <w:ilvl w:val="0"/>
          <w:numId w:val="0"/>
        </w:numPr>
        <w:spacing w:before="120" w:after="120"/>
        <w:rPr>
          <w:lang w:val="en-US"/>
        </w:rPr>
      </w:pPr>
      <w:r>
        <w:rPr>
          <w:lang w:val="en-US"/>
        </w:rPr>
        <w:t>References</w:t>
      </w:r>
    </w:p>
    <w:p w:rsidR="00566BE9" w:rsidRDefault="00B77D97">
      <w:pPr>
        <w:numPr>
          <w:ilvl w:val="0"/>
          <w:numId w:val="8"/>
        </w:numPr>
        <w:spacing w:beforeLines="10" w:before="24" w:afterLines="10" w:after="24" w:line="264" w:lineRule="auto"/>
        <w:rPr>
          <w:sz w:val="20"/>
          <w:szCs w:val="20"/>
        </w:rPr>
      </w:pPr>
      <w:bookmarkStart w:id="17" w:name="OLE_LINK2"/>
      <w:bookmarkEnd w:id="14"/>
      <w:bookmarkEnd w:id="15"/>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Start w:id="18" w:name="Signet15"/>
      <w:bookmarkEnd w:id="17"/>
      <w:bookmarkEnd w:id="18"/>
    </w:p>
    <w:sectPr w:rsidR="00566BE9">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07D14"/>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91E"/>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D2F"/>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F3C"/>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1A1"/>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D85"/>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382"/>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8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1F5"/>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FA0"/>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7F0"/>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CC6"/>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810"/>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9"/>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D58"/>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A8"/>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CA"/>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8C0"/>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EF"/>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0FAA"/>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1E"/>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DB4"/>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0C8"/>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2BB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B20"/>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895"/>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4E6"/>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395F"/>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77D97"/>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0C7B"/>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96"/>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502"/>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6FD3"/>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D7E9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3E57"/>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55D"/>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50F"/>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2C"/>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DD1"/>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7E2"/>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8B"/>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7C6"/>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B10"/>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C81F75"/>
    <w:rsid w:val="02F520A6"/>
    <w:rsid w:val="039752CD"/>
    <w:rsid w:val="041212F7"/>
    <w:rsid w:val="04855B07"/>
    <w:rsid w:val="04A34073"/>
    <w:rsid w:val="04F713E5"/>
    <w:rsid w:val="04FA7030"/>
    <w:rsid w:val="05413444"/>
    <w:rsid w:val="05737297"/>
    <w:rsid w:val="057A3E53"/>
    <w:rsid w:val="05BA2554"/>
    <w:rsid w:val="06072B25"/>
    <w:rsid w:val="06D63647"/>
    <w:rsid w:val="07A561EE"/>
    <w:rsid w:val="080336F5"/>
    <w:rsid w:val="08034703"/>
    <w:rsid w:val="08054515"/>
    <w:rsid w:val="081A7F34"/>
    <w:rsid w:val="08564BE9"/>
    <w:rsid w:val="0A0D1879"/>
    <w:rsid w:val="0A213D44"/>
    <w:rsid w:val="0AD35C59"/>
    <w:rsid w:val="0AEE4BFC"/>
    <w:rsid w:val="0B8229FA"/>
    <w:rsid w:val="0B9C4929"/>
    <w:rsid w:val="0BB81A0E"/>
    <w:rsid w:val="0BCF0317"/>
    <w:rsid w:val="0C7E6C90"/>
    <w:rsid w:val="0C9D0B58"/>
    <w:rsid w:val="0CF0718F"/>
    <w:rsid w:val="0D4238F0"/>
    <w:rsid w:val="0D9266F1"/>
    <w:rsid w:val="0DDC54EB"/>
    <w:rsid w:val="0E63143D"/>
    <w:rsid w:val="0E785DB0"/>
    <w:rsid w:val="0EAE32CA"/>
    <w:rsid w:val="0EE73BE2"/>
    <w:rsid w:val="0F1138C4"/>
    <w:rsid w:val="0F1824F2"/>
    <w:rsid w:val="0F440986"/>
    <w:rsid w:val="0F4A2029"/>
    <w:rsid w:val="0F9E5674"/>
    <w:rsid w:val="0FF269A4"/>
    <w:rsid w:val="10041577"/>
    <w:rsid w:val="1027643B"/>
    <w:rsid w:val="10411FB1"/>
    <w:rsid w:val="10492C9E"/>
    <w:rsid w:val="108016CB"/>
    <w:rsid w:val="113F0E8D"/>
    <w:rsid w:val="116E0009"/>
    <w:rsid w:val="1186129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C81C44"/>
    <w:rsid w:val="15E7543B"/>
    <w:rsid w:val="15F9528F"/>
    <w:rsid w:val="16117AC0"/>
    <w:rsid w:val="163E5C0C"/>
    <w:rsid w:val="16752080"/>
    <w:rsid w:val="1678039A"/>
    <w:rsid w:val="168C2C99"/>
    <w:rsid w:val="168F70D3"/>
    <w:rsid w:val="171C020F"/>
    <w:rsid w:val="178202C9"/>
    <w:rsid w:val="17E4669A"/>
    <w:rsid w:val="18126E2C"/>
    <w:rsid w:val="186053E8"/>
    <w:rsid w:val="186F3D2C"/>
    <w:rsid w:val="19651414"/>
    <w:rsid w:val="197A46A5"/>
    <w:rsid w:val="19982F2E"/>
    <w:rsid w:val="1A265C5A"/>
    <w:rsid w:val="1ADF03A3"/>
    <w:rsid w:val="1B7A4C29"/>
    <w:rsid w:val="1B9273DB"/>
    <w:rsid w:val="1BAE647A"/>
    <w:rsid w:val="1BD61AAE"/>
    <w:rsid w:val="1C8862C8"/>
    <w:rsid w:val="1C922E33"/>
    <w:rsid w:val="1C9270CD"/>
    <w:rsid w:val="1CB17785"/>
    <w:rsid w:val="1CC4782A"/>
    <w:rsid w:val="1CCE319B"/>
    <w:rsid w:val="1CDC2785"/>
    <w:rsid w:val="1DB34611"/>
    <w:rsid w:val="1DCF0BE9"/>
    <w:rsid w:val="1DFE3D2C"/>
    <w:rsid w:val="1E041BF6"/>
    <w:rsid w:val="1E24676D"/>
    <w:rsid w:val="1E287013"/>
    <w:rsid w:val="1E407A0C"/>
    <w:rsid w:val="1E4E700A"/>
    <w:rsid w:val="1EEE370A"/>
    <w:rsid w:val="1F026DAE"/>
    <w:rsid w:val="1F586A3B"/>
    <w:rsid w:val="1FA4592E"/>
    <w:rsid w:val="1FBD5DE8"/>
    <w:rsid w:val="1FC775BE"/>
    <w:rsid w:val="20052C19"/>
    <w:rsid w:val="200A5BE1"/>
    <w:rsid w:val="200E31D5"/>
    <w:rsid w:val="206B3FF7"/>
    <w:rsid w:val="206C2785"/>
    <w:rsid w:val="20A21034"/>
    <w:rsid w:val="20AD5F39"/>
    <w:rsid w:val="20D42714"/>
    <w:rsid w:val="20E33181"/>
    <w:rsid w:val="2105487A"/>
    <w:rsid w:val="220A1E16"/>
    <w:rsid w:val="22153B4E"/>
    <w:rsid w:val="222E4177"/>
    <w:rsid w:val="2254713C"/>
    <w:rsid w:val="22601645"/>
    <w:rsid w:val="229F6519"/>
    <w:rsid w:val="22A013C7"/>
    <w:rsid w:val="22E46845"/>
    <w:rsid w:val="23062764"/>
    <w:rsid w:val="233F4938"/>
    <w:rsid w:val="23A42ABA"/>
    <w:rsid w:val="23E133DB"/>
    <w:rsid w:val="23FB2C75"/>
    <w:rsid w:val="241534A7"/>
    <w:rsid w:val="254A7F0C"/>
    <w:rsid w:val="256B1E5E"/>
    <w:rsid w:val="2679522B"/>
    <w:rsid w:val="27510987"/>
    <w:rsid w:val="277E68A8"/>
    <w:rsid w:val="28151073"/>
    <w:rsid w:val="282F4088"/>
    <w:rsid w:val="28E309D7"/>
    <w:rsid w:val="28F95B87"/>
    <w:rsid w:val="2900651C"/>
    <w:rsid w:val="29181460"/>
    <w:rsid w:val="2956167A"/>
    <w:rsid w:val="29573053"/>
    <w:rsid w:val="299145D8"/>
    <w:rsid w:val="29A240AD"/>
    <w:rsid w:val="29C34566"/>
    <w:rsid w:val="2A072E6D"/>
    <w:rsid w:val="2A95301D"/>
    <w:rsid w:val="2AD23946"/>
    <w:rsid w:val="2B3A77C5"/>
    <w:rsid w:val="2BDC4302"/>
    <w:rsid w:val="2C092A93"/>
    <w:rsid w:val="2C296497"/>
    <w:rsid w:val="2C30790F"/>
    <w:rsid w:val="2DB53D1A"/>
    <w:rsid w:val="2DD81171"/>
    <w:rsid w:val="2E027FE0"/>
    <w:rsid w:val="2EA04261"/>
    <w:rsid w:val="2EB4754A"/>
    <w:rsid w:val="2EC55E8F"/>
    <w:rsid w:val="2EE270B0"/>
    <w:rsid w:val="2F623CD7"/>
    <w:rsid w:val="2F9D1F89"/>
    <w:rsid w:val="2FF33761"/>
    <w:rsid w:val="30AE6F2F"/>
    <w:rsid w:val="30DC4BD6"/>
    <w:rsid w:val="30DF1FC9"/>
    <w:rsid w:val="30E53F25"/>
    <w:rsid w:val="31150631"/>
    <w:rsid w:val="3142020A"/>
    <w:rsid w:val="316E46A1"/>
    <w:rsid w:val="321861CB"/>
    <w:rsid w:val="32552154"/>
    <w:rsid w:val="3268028B"/>
    <w:rsid w:val="32756594"/>
    <w:rsid w:val="34157554"/>
    <w:rsid w:val="342A39F3"/>
    <w:rsid w:val="34457847"/>
    <w:rsid w:val="344B3C5A"/>
    <w:rsid w:val="34703684"/>
    <w:rsid w:val="34730B92"/>
    <w:rsid w:val="34CA51D8"/>
    <w:rsid w:val="35052E5A"/>
    <w:rsid w:val="350937A0"/>
    <w:rsid w:val="351B60C1"/>
    <w:rsid w:val="354D2AAA"/>
    <w:rsid w:val="35A85B74"/>
    <w:rsid w:val="35FB0E28"/>
    <w:rsid w:val="360C27FC"/>
    <w:rsid w:val="363B4CE0"/>
    <w:rsid w:val="36644251"/>
    <w:rsid w:val="37724805"/>
    <w:rsid w:val="37731700"/>
    <w:rsid w:val="37FC0618"/>
    <w:rsid w:val="381814C7"/>
    <w:rsid w:val="38D31E04"/>
    <w:rsid w:val="395C2867"/>
    <w:rsid w:val="39741792"/>
    <w:rsid w:val="39753560"/>
    <w:rsid w:val="39766AD7"/>
    <w:rsid w:val="39A32391"/>
    <w:rsid w:val="39BB4796"/>
    <w:rsid w:val="3A011057"/>
    <w:rsid w:val="3A5B1E6D"/>
    <w:rsid w:val="3A8268AE"/>
    <w:rsid w:val="3A91443A"/>
    <w:rsid w:val="3AB26A2E"/>
    <w:rsid w:val="3ACA1674"/>
    <w:rsid w:val="3B213E5A"/>
    <w:rsid w:val="3BD12B5F"/>
    <w:rsid w:val="3BD666CE"/>
    <w:rsid w:val="3C5E18FC"/>
    <w:rsid w:val="3CB44305"/>
    <w:rsid w:val="3D0D4744"/>
    <w:rsid w:val="3D72668D"/>
    <w:rsid w:val="3D8B7212"/>
    <w:rsid w:val="3DC7108A"/>
    <w:rsid w:val="3DEB10E3"/>
    <w:rsid w:val="3E400D02"/>
    <w:rsid w:val="3E95018E"/>
    <w:rsid w:val="3F165581"/>
    <w:rsid w:val="3F21568D"/>
    <w:rsid w:val="3F34194D"/>
    <w:rsid w:val="3F655CF0"/>
    <w:rsid w:val="3FCD091D"/>
    <w:rsid w:val="3FEB25EC"/>
    <w:rsid w:val="401550FC"/>
    <w:rsid w:val="402C4147"/>
    <w:rsid w:val="402E64F6"/>
    <w:rsid w:val="40B536F2"/>
    <w:rsid w:val="40F80976"/>
    <w:rsid w:val="414204A1"/>
    <w:rsid w:val="420C1819"/>
    <w:rsid w:val="428757C6"/>
    <w:rsid w:val="42DB482E"/>
    <w:rsid w:val="430A6648"/>
    <w:rsid w:val="437C54AC"/>
    <w:rsid w:val="43871508"/>
    <w:rsid w:val="43A17D02"/>
    <w:rsid w:val="43AF3D36"/>
    <w:rsid w:val="43B83664"/>
    <w:rsid w:val="43BE7EAA"/>
    <w:rsid w:val="43D97CE3"/>
    <w:rsid w:val="43FD3208"/>
    <w:rsid w:val="44193E54"/>
    <w:rsid w:val="444364E1"/>
    <w:rsid w:val="44493C52"/>
    <w:rsid w:val="44BA5A72"/>
    <w:rsid w:val="45064D15"/>
    <w:rsid w:val="45481A57"/>
    <w:rsid w:val="45507D4A"/>
    <w:rsid w:val="45AC383A"/>
    <w:rsid w:val="45DF4F99"/>
    <w:rsid w:val="45ED130D"/>
    <w:rsid w:val="46961019"/>
    <w:rsid w:val="46B0375A"/>
    <w:rsid w:val="47385B1F"/>
    <w:rsid w:val="47AC7438"/>
    <w:rsid w:val="47BA4602"/>
    <w:rsid w:val="47D75B03"/>
    <w:rsid w:val="480162B4"/>
    <w:rsid w:val="486B403D"/>
    <w:rsid w:val="48FD0F37"/>
    <w:rsid w:val="496A70A7"/>
    <w:rsid w:val="49774BE0"/>
    <w:rsid w:val="49827AA3"/>
    <w:rsid w:val="49CC653A"/>
    <w:rsid w:val="49EE5020"/>
    <w:rsid w:val="4AF16ADE"/>
    <w:rsid w:val="4B015663"/>
    <w:rsid w:val="4B24683E"/>
    <w:rsid w:val="4B2468A5"/>
    <w:rsid w:val="4B336958"/>
    <w:rsid w:val="4BC21FA7"/>
    <w:rsid w:val="4C0C70D3"/>
    <w:rsid w:val="4C3834EC"/>
    <w:rsid w:val="4C3C244B"/>
    <w:rsid w:val="4C7D6450"/>
    <w:rsid w:val="4C8D479E"/>
    <w:rsid w:val="4CA34769"/>
    <w:rsid w:val="4CA970B6"/>
    <w:rsid w:val="4D244E44"/>
    <w:rsid w:val="4D6342B8"/>
    <w:rsid w:val="4D766DC3"/>
    <w:rsid w:val="4DA96DAF"/>
    <w:rsid w:val="4DBB0A0D"/>
    <w:rsid w:val="4E5156FF"/>
    <w:rsid w:val="4E7543D6"/>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883F0D"/>
    <w:rsid w:val="54D811B0"/>
    <w:rsid w:val="54EC2121"/>
    <w:rsid w:val="55693115"/>
    <w:rsid w:val="55937540"/>
    <w:rsid w:val="55A75743"/>
    <w:rsid w:val="55D76883"/>
    <w:rsid w:val="55DD4091"/>
    <w:rsid w:val="55F8243E"/>
    <w:rsid w:val="56165648"/>
    <w:rsid w:val="5660076D"/>
    <w:rsid w:val="569300A5"/>
    <w:rsid w:val="56F34035"/>
    <w:rsid w:val="57964504"/>
    <w:rsid w:val="57EC32C4"/>
    <w:rsid w:val="580B109E"/>
    <w:rsid w:val="58136EF1"/>
    <w:rsid w:val="5815106A"/>
    <w:rsid w:val="583B552E"/>
    <w:rsid w:val="583E2F16"/>
    <w:rsid w:val="58D414AC"/>
    <w:rsid w:val="58EB411B"/>
    <w:rsid w:val="590B7D07"/>
    <w:rsid w:val="5A0945CC"/>
    <w:rsid w:val="5A0A679E"/>
    <w:rsid w:val="5A0C6BB1"/>
    <w:rsid w:val="5A0F330F"/>
    <w:rsid w:val="5A837D78"/>
    <w:rsid w:val="5A9B793E"/>
    <w:rsid w:val="5ACD6955"/>
    <w:rsid w:val="5AF60EBB"/>
    <w:rsid w:val="5B1114FB"/>
    <w:rsid w:val="5B550977"/>
    <w:rsid w:val="5B812236"/>
    <w:rsid w:val="5BE90413"/>
    <w:rsid w:val="5C0D2110"/>
    <w:rsid w:val="5C4C42D8"/>
    <w:rsid w:val="5C5E6531"/>
    <w:rsid w:val="5C734C57"/>
    <w:rsid w:val="5C8A0C2F"/>
    <w:rsid w:val="5CA6235C"/>
    <w:rsid w:val="5D11421A"/>
    <w:rsid w:val="5D121502"/>
    <w:rsid w:val="5D1B25D1"/>
    <w:rsid w:val="5F0B233D"/>
    <w:rsid w:val="5F366FF3"/>
    <w:rsid w:val="5F67277F"/>
    <w:rsid w:val="5FC42E1A"/>
    <w:rsid w:val="5FDD602F"/>
    <w:rsid w:val="603A2ABF"/>
    <w:rsid w:val="60477ED6"/>
    <w:rsid w:val="60717E4B"/>
    <w:rsid w:val="60CD0794"/>
    <w:rsid w:val="60EA3009"/>
    <w:rsid w:val="60EF6853"/>
    <w:rsid w:val="610E52A4"/>
    <w:rsid w:val="614771B2"/>
    <w:rsid w:val="61EB027D"/>
    <w:rsid w:val="621269F4"/>
    <w:rsid w:val="62353ED7"/>
    <w:rsid w:val="62905168"/>
    <w:rsid w:val="62E9514C"/>
    <w:rsid w:val="62FC074F"/>
    <w:rsid w:val="632404EF"/>
    <w:rsid w:val="63B17CB6"/>
    <w:rsid w:val="63D5569D"/>
    <w:rsid w:val="647402A4"/>
    <w:rsid w:val="64A61339"/>
    <w:rsid w:val="64AC2F64"/>
    <w:rsid w:val="64BB3775"/>
    <w:rsid w:val="650A6B9C"/>
    <w:rsid w:val="652505C7"/>
    <w:rsid w:val="6579550D"/>
    <w:rsid w:val="659768E8"/>
    <w:rsid w:val="65B228BF"/>
    <w:rsid w:val="65D50280"/>
    <w:rsid w:val="66893AB2"/>
    <w:rsid w:val="66F17846"/>
    <w:rsid w:val="67811469"/>
    <w:rsid w:val="67B10006"/>
    <w:rsid w:val="67C259FA"/>
    <w:rsid w:val="67E7796D"/>
    <w:rsid w:val="68BA422B"/>
    <w:rsid w:val="68D518BE"/>
    <w:rsid w:val="68F76FDC"/>
    <w:rsid w:val="692D768A"/>
    <w:rsid w:val="698B6AF7"/>
    <w:rsid w:val="69B8294C"/>
    <w:rsid w:val="6A045FF1"/>
    <w:rsid w:val="6AD7539B"/>
    <w:rsid w:val="6ADD14B1"/>
    <w:rsid w:val="6B83034F"/>
    <w:rsid w:val="6C445A7F"/>
    <w:rsid w:val="6C9B4CCC"/>
    <w:rsid w:val="6CB02DD8"/>
    <w:rsid w:val="6CEF2DC8"/>
    <w:rsid w:val="6D1A6E88"/>
    <w:rsid w:val="6D2B237C"/>
    <w:rsid w:val="6D6B7DDB"/>
    <w:rsid w:val="6D6D428F"/>
    <w:rsid w:val="6D7A1B4D"/>
    <w:rsid w:val="6EB86EA2"/>
    <w:rsid w:val="6F3F15D8"/>
    <w:rsid w:val="6F4E3E07"/>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D51C45"/>
    <w:rsid w:val="74ED6881"/>
    <w:rsid w:val="75D739CF"/>
    <w:rsid w:val="76206BFA"/>
    <w:rsid w:val="763E0911"/>
    <w:rsid w:val="78002D70"/>
    <w:rsid w:val="785F7615"/>
    <w:rsid w:val="7887256E"/>
    <w:rsid w:val="78900E9E"/>
    <w:rsid w:val="78C322D8"/>
    <w:rsid w:val="78D452CE"/>
    <w:rsid w:val="7912238A"/>
    <w:rsid w:val="791A1817"/>
    <w:rsid w:val="794F50D0"/>
    <w:rsid w:val="79771A73"/>
    <w:rsid w:val="79B26C84"/>
    <w:rsid w:val="7A32236A"/>
    <w:rsid w:val="7A5C4C55"/>
    <w:rsid w:val="7AAC0209"/>
    <w:rsid w:val="7B4E236A"/>
    <w:rsid w:val="7C98620C"/>
    <w:rsid w:val="7D2B2436"/>
    <w:rsid w:val="7D760599"/>
    <w:rsid w:val="7D787ECC"/>
    <w:rsid w:val="7D830BAF"/>
    <w:rsid w:val="7DC5701D"/>
    <w:rsid w:val="7E1B5F99"/>
    <w:rsid w:val="7E1C324B"/>
    <w:rsid w:val="7E1E5E0F"/>
    <w:rsid w:val="7E2849C0"/>
    <w:rsid w:val="7E4726DC"/>
    <w:rsid w:val="7E524B0D"/>
    <w:rsid w:val="7E533CED"/>
    <w:rsid w:val="7E8A5529"/>
    <w:rsid w:val="7E9F6B4B"/>
    <w:rsid w:val="7EE26A8D"/>
    <w:rsid w:val="7EE92500"/>
    <w:rsid w:val="7EEB0D7C"/>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CB6B0E-574E-4A5B-9931-0BFA2378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120" w:after="120" w:line="360" w:lineRule="auto"/>
      <w:outlineLvl w:val="1"/>
    </w:pPr>
    <w:rPr>
      <w:sz w:val="28"/>
      <w:szCs w:val="28"/>
    </w:rPr>
  </w:style>
  <w:style w:type="paragraph" w:styleId="3">
    <w:name w:val="heading 3"/>
    <w:basedOn w:val="2"/>
    <w:next w:val="a"/>
    <w:link w:val="3Char"/>
    <w:uiPriority w:val="9"/>
    <w:qFormat/>
    <w:pPr>
      <w:spacing w:before="260" w:after="260" w:line="416" w:lineRule="auto"/>
      <w:outlineLvl w:val="2"/>
    </w:pPr>
    <w:rPr>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7"/>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EmailDiscussion2">
    <w:name w:val="EmailDiscussion2"/>
    <w:basedOn w:val="Doc-text2"/>
    <w:qFormat/>
  </w:style>
  <w:style w:type="paragraph" w:customStyle="1" w:styleId="B2">
    <w:name w:val="B2"/>
    <w:basedOn w:val="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5272FD-8BAF-4AA7-B678-2734F7311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955</Words>
  <Characters>5449</Characters>
  <Application>Microsoft Office Word</Application>
  <DocSecurity>0</DocSecurity>
  <Lines>45</Lines>
  <Paragraphs>12</Paragraphs>
  <ScaleCrop>false</ScaleCrop>
  <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2020-02-14T05:15:00Z</dcterms:created>
  <dcterms:modified xsi:type="dcterms:W3CDTF">2020-04-10T06:07:00Z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